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0505" w14:textId="77777777" w:rsidR="006E32A7" w:rsidRDefault="00DA499D">
      <w:pPr>
        <w:pStyle w:val="BodyText"/>
        <w:spacing w:before="10"/>
        <w:rPr>
          <w:rFonts w:ascii="Times New Roman"/>
          <w:sz w:val="11"/>
        </w:rPr>
      </w:pPr>
      <w:commentRangeStart w:id="0"/>
      <w:commentRangeEnd w:id="0"/>
      <w:r>
        <w:rPr>
          <w:rStyle w:val="CommentReference"/>
        </w:rPr>
        <w:commentReference w:id="0"/>
      </w:r>
    </w:p>
    <w:p w14:paraId="21D90506" w14:textId="77777777" w:rsidR="006E32A7" w:rsidRDefault="00B85A85">
      <w:pPr>
        <w:pStyle w:val="Heading1"/>
        <w:spacing w:before="93"/>
        <w:ind w:left="100"/>
      </w:pPr>
      <w:r>
        <w:t>Please also refer to “Part IV – REGULATORY REQUIREMENTS” for additional requirements.</w:t>
      </w:r>
    </w:p>
    <w:p w14:paraId="21D90507" w14:textId="77777777" w:rsidR="006E32A7" w:rsidRDefault="006E32A7">
      <w:pPr>
        <w:pStyle w:val="BodyText"/>
        <w:spacing w:before="10"/>
        <w:rPr>
          <w:b/>
          <w:sz w:val="19"/>
        </w:rPr>
      </w:pPr>
    </w:p>
    <w:p w14:paraId="21D90508" w14:textId="75E1C494" w:rsidR="006E32A7" w:rsidRDefault="00B85A85">
      <w:pPr>
        <w:ind w:left="100" w:right="694"/>
        <w:rPr>
          <w:b/>
          <w:sz w:val="20"/>
        </w:rPr>
      </w:pPr>
      <w:r>
        <w:rPr>
          <w:b/>
          <w:sz w:val="20"/>
        </w:rPr>
        <w:t>Housing and Dining Facilities (HDS) has adopted amendments for all HDS facilities. Confirm applicable standards with Project Representative on a per Project basis.</w:t>
      </w:r>
    </w:p>
    <w:p w14:paraId="713F681C" w14:textId="2889EE3D" w:rsidR="00296AD8" w:rsidRDefault="00296AD8">
      <w:pPr>
        <w:ind w:left="100" w:right="694"/>
        <w:rPr>
          <w:b/>
          <w:sz w:val="20"/>
        </w:rPr>
      </w:pPr>
    </w:p>
    <w:p w14:paraId="4E855B92" w14:textId="6D16DFD4" w:rsidR="00296AD8" w:rsidRDefault="00296AD8">
      <w:pPr>
        <w:ind w:left="100" w:right="694"/>
        <w:rPr>
          <w:b/>
          <w:sz w:val="20"/>
        </w:rPr>
      </w:pPr>
      <w:r w:rsidRPr="00446606">
        <w:rPr>
          <w:b/>
          <w:szCs w:val="24"/>
          <w:highlight w:val="lightGray"/>
        </w:rPr>
        <w:t>Housing and Dining Services takes the following exceptions highlighted in Gray.</w:t>
      </w:r>
    </w:p>
    <w:p w14:paraId="21D90509" w14:textId="77777777" w:rsidR="006E32A7" w:rsidRDefault="006E32A7">
      <w:pPr>
        <w:pStyle w:val="BodyText"/>
        <w:spacing w:before="1"/>
        <w:rPr>
          <w:b/>
        </w:rPr>
      </w:pPr>
    </w:p>
    <w:p w14:paraId="21D9056A" w14:textId="6C614270" w:rsidR="006E32A7" w:rsidRPr="00CB2E59" w:rsidRDefault="00B85A85" w:rsidP="00CB2E59">
      <w:pPr>
        <w:spacing w:line="477" w:lineRule="auto"/>
        <w:ind w:left="100" w:right="5624"/>
        <w:rPr>
          <w:b/>
          <w:sz w:val="20"/>
        </w:rPr>
      </w:pPr>
      <w:r>
        <w:rPr>
          <w:b/>
          <w:sz w:val="20"/>
        </w:rPr>
        <w:t>DIVISION 14 – CONVEYING</w:t>
      </w:r>
      <w:r>
        <w:rPr>
          <w:b/>
          <w:spacing w:val="-8"/>
          <w:sz w:val="20"/>
        </w:rPr>
        <w:t xml:space="preserve"> </w:t>
      </w:r>
      <w:r>
        <w:rPr>
          <w:b/>
          <w:sz w:val="20"/>
        </w:rPr>
        <w:t>EQUIPMENT 14 20 00 –</w:t>
      </w:r>
      <w:r>
        <w:rPr>
          <w:b/>
          <w:spacing w:val="-2"/>
          <w:sz w:val="20"/>
        </w:rPr>
        <w:t xml:space="preserve"> </w:t>
      </w:r>
      <w:r>
        <w:rPr>
          <w:b/>
          <w:sz w:val="20"/>
        </w:rPr>
        <w:t>ELEVATORS</w:t>
      </w:r>
    </w:p>
    <w:p w14:paraId="21D9056B" w14:textId="6A6075AE" w:rsidR="006E32A7" w:rsidRPr="00CB2E59" w:rsidRDefault="00CB2E59" w:rsidP="00CB2E59">
      <w:pPr>
        <w:tabs>
          <w:tab w:val="left" w:pos="389"/>
        </w:tabs>
        <w:ind w:left="100"/>
        <w:rPr>
          <w:sz w:val="20"/>
        </w:rPr>
      </w:pPr>
      <w:r>
        <w:rPr>
          <w:sz w:val="20"/>
        </w:rPr>
        <w:t>G.</w:t>
      </w:r>
      <w:r>
        <w:rPr>
          <w:sz w:val="20"/>
        </w:rPr>
        <w:tab/>
      </w:r>
      <w:r w:rsidR="00B85A85" w:rsidRPr="00CB2E59">
        <w:rPr>
          <w:sz w:val="20"/>
        </w:rPr>
        <w:t>Special Mechanical</w:t>
      </w:r>
      <w:r w:rsidR="00B85A85" w:rsidRPr="00CB2E59">
        <w:rPr>
          <w:spacing w:val="-3"/>
          <w:sz w:val="20"/>
        </w:rPr>
        <w:t xml:space="preserve"> </w:t>
      </w:r>
      <w:r w:rsidR="00B85A85" w:rsidRPr="00CB2E59">
        <w:rPr>
          <w:sz w:val="20"/>
        </w:rPr>
        <w:t>Traits:</w:t>
      </w:r>
    </w:p>
    <w:p w14:paraId="21D9056C" w14:textId="77777777" w:rsidR="006E32A7" w:rsidRDefault="006E32A7">
      <w:pPr>
        <w:pStyle w:val="BodyText"/>
        <w:spacing w:before="1"/>
      </w:pPr>
    </w:p>
    <w:p w14:paraId="21D90575" w14:textId="3C36E4C2" w:rsidR="006E32A7" w:rsidRPr="00CB2E59" w:rsidRDefault="00CB2E59" w:rsidP="00CB2E59">
      <w:pPr>
        <w:tabs>
          <w:tab w:val="left" w:pos="821"/>
        </w:tabs>
        <w:ind w:left="900" w:right="188" w:hanging="360"/>
        <w:rPr>
          <w:sz w:val="20"/>
        </w:rPr>
      </w:pPr>
      <w:r>
        <w:rPr>
          <w:sz w:val="20"/>
        </w:rPr>
        <w:t>5.</w:t>
      </w:r>
      <w:r>
        <w:rPr>
          <w:sz w:val="20"/>
        </w:rPr>
        <w:tab/>
      </w:r>
      <w:r w:rsidR="00B85A85" w:rsidRPr="00CB2E59">
        <w:rPr>
          <w:sz w:val="20"/>
        </w:rPr>
        <w:t>All units shall be equipped with the following: fire recall, telephone box and communication</w:t>
      </w:r>
      <w:r w:rsidR="00B85A85" w:rsidRPr="00CB2E59">
        <w:rPr>
          <w:spacing w:val="-31"/>
          <w:sz w:val="20"/>
        </w:rPr>
        <w:t xml:space="preserve"> </w:t>
      </w:r>
      <w:r w:rsidR="00B85A85" w:rsidRPr="00CB2E59">
        <w:rPr>
          <w:sz w:val="20"/>
        </w:rPr>
        <w:t>wiring within traveling cable, micro light safety edge on passenger doors, roller guides or door hangers designed for strength to withstand heavy use and impact from items such as carts and equipment.</w:t>
      </w:r>
    </w:p>
    <w:p w14:paraId="119391B3" w14:textId="0599B7A3" w:rsidR="004258A4" w:rsidRPr="004258A4" w:rsidRDefault="004258A4" w:rsidP="00CB2E59">
      <w:pPr>
        <w:pStyle w:val="ListParagraph"/>
        <w:numPr>
          <w:ilvl w:val="2"/>
          <w:numId w:val="2"/>
        </w:numPr>
        <w:tabs>
          <w:tab w:val="left" w:pos="821"/>
        </w:tabs>
        <w:ind w:left="1440" w:right="188"/>
        <w:rPr>
          <w:sz w:val="20"/>
          <w:highlight w:val="lightGray"/>
        </w:rPr>
      </w:pPr>
      <w:r w:rsidRPr="004258A4">
        <w:rPr>
          <w:sz w:val="20"/>
          <w:highlight w:val="lightGray"/>
        </w:rPr>
        <w:t>HDS: Cable wiring includes video camera capability.</w:t>
      </w:r>
    </w:p>
    <w:p w14:paraId="21D90576" w14:textId="77777777" w:rsidR="006E32A7" w:rsidRDefault="006E32A7">
      <w:pPr>
        <w:pStyle w:val="BodyText"/>
      </w:pPr>
    </w:p>
    <w:p w14:paraId="0EBB570D" w14:textId="77777777" w:rsidR="00296AD8" w:rsidRDefault="00296AD8" w:rsidP="00296AD8">
      <w:pPr>
        <w:pStyle w:val="ListParagraph"/>
        <w:tabs>
          <w:tab w:val="left" w:pos="821"/>
        </w:tabs>
        <w:ind w:left="1914" w:right="409" w:firstLine="0"/>
        <w:rPr>
          <w:sz w:val="20"/>
        </w:rPr>
      </w:pPr>
    </w:p>
    <w:p w14:paraId="364F7F36" w14:textId="6B84E006" w:rsidR="004258A4" w:rsidRPr="00CB2E59" w:rsidRDefault="00CB2E59" w:rsidP="00CB2E59">
      <w:pPr>
        <w:tabs>
          <w:tab w:val="left" w:pos="821"/>
        </w:tabs>
        <w:ind w:left="532" w:right="409"/>
        <w:rPr>
          <w:sz w:val="20"/>
          <w:highlight w:val="lightGray"/>
        </w:rPr>
      </w:pPr>
      <w:r>
        <w:rPr>
          <w:sz w:val="20"/>
          <w:highlight w:val="lightGray"/>
        </w:rPr>
        <w:t>9.</w:t>
      </w:r>
      <w:r>
        <w:rPr>
          <w:sz w:val="20"/>
          <w:highlight w:val="lightGray"/>
        </w:rPr>
        <w:tab/>
      </w:r>
      <w:r w:rsidR="00296AD8" w:rsidRPr="00CB2E59">
        <w:rPr>
          <w:sz w:val="20"/>
          <w:highlight w:val="lightGray"/>
        </w:rPr>
        <w:t>HDS: Tubular Plug locks are required on all door release ports on all residential elevators.</w:t>
      </w:r>
    </w:p>
    <w:p w14:paraId="21D90583" w14:textId="77777777" w:rsidR="006E32A7" w:rsidRDefault="006E32A7">
      <w:pPr>
        <w:pStyle w:val="BodyText"/>
        <w:spacing w:before="10"/>
        <w:rPr>
          <w:sz w:val="19"/>
        </w:rPr>
      </w:pPr>
    </w:p>
    <w:p w14:paraId="21D905A7" w14:textId="40EA53D3" w:rsidR="006E32A7" w:rsidRDefault="006E32A7">
      <w:pPr>
        <w:pStyle w:val="BodyText"/>
        <w:spacing w:before="1"/>
      </w:pPr>
    </w:p>
    <w:p w14:paraId="789E9958" w14:textId="77777777" w:rsidR="00C30F2C" w:rsidRDefault="00C30F2C">
      <w:pPr>
        <w:pStyle w:val="BodyText"/>
        <w:spacing w:before="1"/>
      </w:pPr>
    </w:p>
    <w:p w14:paraId="21D905A8" w14:textId="0C3B914B" w:rsidR="006E32A7" w:rsidRDefault="00B85A85">
      <w:pPr>
        <w:pStyle w:val="Heading1"/>
        <w:ind w:left="3914" w:right="3915"/>
        <w:jc w:val="center"/>
      </w:pPr>
      <w:r>
        <w:t>END OF DIVISION</w:t>
      </w:r>
    </w:p>
    <w:p w14:paraId="20F57240" w14:textId="06195880" w:rsidR="00DA499D" w:rsidRDefault="00DA499D" w:rsidP="00DA499D">
      <w:pPr>
        <w:pStyle w:val="Heading1"/>
        <w:ind w:left="3914" w:right="3915"/>
      </w:pPr>
    </w:p>
    <w:sectPr w:rsidR="00DA499D">
      <w:headerReference w:type="even" r:id="rId14"/>
      <w:headerReference w:type="default" r:id="rId15"/>
      <w:footerReference w:type="default" r:id="rId16"/>
      <w:headerReference w:type="first" r:id="rId17"/>
      <w:pgSz w:w="12240" w:h="15840"/>
      <w:pgMar w:top="1720" w:right="1340" w:bottom="940" w:left="1340" w:header="1015" w:footer="75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nelle Dowling" w:date="2021-06-02T14:23:00Z" w:initials="JD">
    <w:p w14:paraId="1D9BDCFA" w14:textId="2AC96BDC" w:rsidR="00DA499D" w:rsidRDefault="00DA499D">
      <w:pPr>
        <w:pStyle w:val="CommentText"/>
      </w:pPr>
      <w:r>
        <w:rPr>
          <w:rStyle w:val="CommentReference"/>
        </w:rPr>
        <w:annotationRef/>
      </w:r>
      <w:r>
        <w:t xml:space="preserve">Send to M/B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9BDC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12F7" w16cex:dateUtc="2021-06-02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BDCFA" w16cid:durableId="246212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7EF2" w14:textId="77777777" w:rsidR="00F01AAA" w:rsidRDefault="00B85A85">
      <w:r>
        <w:separator/>
      </w:r>
    </w:p>
  </w:endnote>
  <w:endnote w:type="continuationSeparator" w:id="0">
    <w:p w14:paraId="75A5A8E2" w14:textId="77777777" w:rsidR="00F01AAA" w:rsidRDefault="00B85A85">
      <w:r>
        <w:continuationSeparator/>
      </w:r>
    </w:p>
  </w:endnote>
  <w:endnote w:type="continuationNotice" w:id="1">
    <w:p w14:paraId="20D92826" w14:textId="77777777" w:rsidR="00087577" w:rsidRDefault="00087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05AA" w14:textId="0B1132F2" w:rsidR="006E32A7" w:rsidRDefault="00CB2E59">
    <w:pPr>
      <w:pStyle w:val="BodyText"/>
      <w:spacing w:line="14" w:lineRule="auto"/>
    </w:pPr>
    <w:r>
      <w:pict w14:anchorId="21D905AF">
        <v:shapetype id="_x0000_t202" coordsize="21600,21600" o:spt="202" path="m,l,21600r21600,l21600,xe">
          <v:stroke joinstyle="miter"/>
          <v:path gradientshapeok="t" o:connecttype="rect"/>
        </v:shapetype>
        <v:shape id="_x0000_s1026" type="#_x0000_t202" style="position:absolute;margin-left:71pt;margin-top:743.9pt;width:147.25pt;height:21.1pt;z-index:-251658236;mso-position-horizontal-relative:page;mso-position-vertical-relative:page" filled="f" stroked="f">
          <v:textbox inset="0,0,0,0">
            <w:txbxContent>
              <w:p w14:paraId="21D905B3" w14:textId="06C8185D" w:rsidR="006E32A7" w:rsidRDefault="00B85A85">
                <w:pPr>
                  <w:spacing w:before="12"/>
                  <w:ind w:left="20"/>
                  <w:rPr>
                    <w:b/>
                    <w:sz w:val="20"/>
                  </w:rPr>
                </w:pPr>
                <w:r>
                  <w:rPr>
                    <w:b/>
                    <w:sz w:val="20"/>
                  </w:rPr>
                  <w:t xml:space="preserve">Rev: </w:t>
                </w:r>
                <w:r w:rsidR="003D3FAE">
                  <w:rPr>
                    <w:b/>
                    <w:sz w:val="20"/>
                  </w:rPr>
                  <w:t>HDS: 2021.06</w:t>
                </w:r>
              </w:p>
            </w:txbxContent>
          </v:textbox>
          <w10:wrap anchorx="page" anchory="page"/>
        </v:shape>
      </w:pict>
    </w:r>
    <w:r>
      <w:pict w14:anchorId="21D905AE">
        <v:line id="_x0000_s1027" style="position:absolute;z-index:-251658237;mso-position-horizontal-relative:page;mso-position-vertical-relative:page" from="70.6pt,740.4pt" to="541.55pt,740.4pt" strokeweight=".16936mm">
          <w10:wrap anchorx="page" anchory="page"/>
        </v:line>
      </w:pict>
    </w:r>
    <w:r>
      <w:pict w14:anchorId="21D905B0">
        <v:shape id="_x0000_s1025" type="#_x0000_t202" style="position:absolute;margin-left:503pt;margin-top:743.9pt;width:39.05pt;height:13.15pt;z-index:-251658235;mso-position-horizontal-relative:page;mso-position-vertical-relative:page" filled="f" stroked="f">
          <v:textbox inset="0,0,0,0">
            <w:txbxContent>
              <w:p w14:paraId="21D905B4" w14:textId="77777777" w:rsidR="006E32A7" w:rsidRDefault="00B85A85">
                <w:pPr>
                  <w:spacing w:before="12"/>
                  <w:ind w:left="20"/>
                  <w:rPr>
                    <w:b/>
                    <w:sz w:val="20"/>
                  </w:rPr>
                </w:pPr>
                <w:r>
                  <w:rPr>
                    <w:b/>
                    <w:sz w:val="20"/>
                  </w:rPr>
                  <w:t>III–14–</w:t>
                </w:r>
                <w:r>
                  <w:fldChar w:fldCharType="begin"/>
                </w:r>
                <w:r>
                  <w:rPr>
                    <w:b/>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767B" w14:textId="77777777" w:rsidR="00F01AAA" w:rsidRDefault="00B85A85">
      <w:r>
        <w:separator/>
      </w:r>
    </w:p>
  </w:footnote>
  <w:footnote w:type="continuationSeparator" w:id="0">
    <w:p w14:paraId="1CA47F97" w14:textId="77777777" w:rsidR="00F01AAA" w:rsidRDefault="00B85A85">
      <w:r>
        <w:continuationSeparator/>
      </w:r>
    </w:p>
  </w:footnote>
  <w:footnote w:type="continuationNotice" w:id="1">
    <w:p w14:paraId="395F78A6" w14:textId="77777777" w:rsidR="00087577" w:rsidRDefault="000875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AFDF" w14:textId="1957B72A" w:rsidR="00B85A85" w:rsidRDefault="00CB2E59">
    <w:pPr>
      <w:pStyle w:val="Header"/>
    </w:pPr>
    <w:r>
      <w:rPr>
        <w:noProof/>
      </w:rPr>
      <w:pict w14:anchorId="6C9488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881313" o:spid="_x0000_s1034" type="#_x0000_t136" style="position:absolute;margin-left:0;margin-top:0;width:539.15pt;height:134.75pt;rotation:315;z-index:-251658233;mso-position-horizontal:center;mso-position-horizontal-relative:margin;mso-position-vertical:center;mso-position-vertical-relative:margin" o:allowincell="f" fillcolor="silver" stroked="f">
          <v:fill opacity=".5"/>
          <v:textpath style="font-family:&quot;Arial&quot;;font-size:1pt" string="HDS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05A9" w14:textId="76340F0B" w:rsidR="006E32A7" w:rsidRDefault="00CB2E59">
    <w:pPr>
      <w:pStyle w:val="BodyText"/>
      <w:spacing w:line="14" w:lineRule="auto"/>
    </w:pPr>
    <w:r>
      <w:rPr>
        <w:noProof/>
      </w:rPr>
      <w:pict w14:anchorId="06C60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881314" o:spid="_x0000_s1035" type="#_x0000_t136" style="position:absolute;margin-left:0;margin-top:0;width:539.15pt;height:134.75pt;rotation:315;z-index:-251658232;mso-position-horizontal:center;mso-position-horizontal-relative:margin;mso-position-vertical:center;mso-position-vertical-relative:margin" o:allowincell="f" fillcolor="silver" stroked="f">
          <v:fill opacity=".5"/>
          <v:textpath style="font-family:&quot;Arial&quot;;font-size:1pt" string="HDS 2021"/>
          <w10:wrap anchorx="margin" anchory="margin"/>
        </v:shape>
      </w:pict>
    </w:r>
    <w:r>
      <w:pict w14:anchorId="21D905AD">
        <v:shapetype id="_x0000_t202" coordsize="21600,21600" o:spt="202" path="m,l,21600r21600,l21600,xe">
          <v:stroke joinstyle="miter"/>
          <v:path gradientshapeok="t" o:connecttype="rect"/>
        </v:shapetype>
        <v:shape id="_x0000_s1028" type="#_x0000_t202" style="position:absolute;margin-left:71pt;margin-top:72.8pt;width:402.15pt;height:13.15pt;z-index:-251658238;mso-position-horizontal-relative:page;mso-position-vertical-relative:page" filled="f" stroked="f">
          <v:textbox inset="0,0,0,0">
            <w:txbxContent>
              <w:p w14:paraId="21D905B2" w14:textId="5C30FBD0" w:rsidR="006E32A7" w:rsidRDefault="00B85A85">
                <w:pPr>
                  <w:spacing w:before="12"/>
                  <w:ind w:left="20"/>
                  <w:rPr>
                    <w:b/>
                    <w:sz w:val="20"/>
                  </w:rPr>
                </w:pPr>
                <w:r>
                  <w:rPr>
                    <w:b/>
                    <w:sz w:val="20"/>
                  </w:rPr>
                  <w:t>DIVISION</w:t>
                </w:r>
                <w:r>
                  <w:rPr>
                    <w:b/>
                    <w:spacing w:val="-17"/>
                    <w:sz w:val="20"/>
                  </w:rPr>
                  <w:t xml:space="preserve"> </w:t>
                </w:r>
                <w:r>
                  <w:rPr>
                    <w:b/>
                    <w:sz w:val="20"/>
                  </w:rPr>
                  <w:t>14</w:t>
                </w:r>
                <w:r>
                  <w:rPr>
                    <w:b/>
                    <w:spacing w:val="-20"/>
                    <w:sz w:val="20"/>
                  </w:rPr>
                  <w:t xml:space="preserve"> </w:t>
                </w:r>
                <w:r>
                  <w:rPr>
                    <w:b/>
                    <w:sz w:val="20"/>
                  </w:rPr>
                  <w:t>–</w:t>
                </w:r>
                <w:r>
                  <w:rPr>
                    <w:b/>
                    <w:spacing w:val="-17"/>
                    <w:sz w:val="20"/>
                  </w:rPr>
                  <w:t xml:space="preserve"> </w:t>
                </w:r>
                <w:r>
                  <w:rPr>
                    <w:b/>
                    <w:sz w:val="20"/>
                  </w:rPr>
                  <w:t>CONVEYING</w:t>
                </w:r>
                <w:r>
                  <w:rPr>
                    <w:b/>
                    <w:spacing w:val="-17"/>
                    <w:sz w:val="20"/>
                  </w:rPr>
                  <w:t xml:space="preserve"> </w:t>
                </w:r>
                <w:r>
                  <w:rPr>
                    <w:b/>
                    <w:sz w:val="20"/>
                  </w:rPr>
                  <w:t>EQUIPMENT Updated 2021 – Apr – Modified for HDS</w:t>
                </w:r>
              </w:p>
            </w:txbxContent>
          </v:textbox>
          <w10:wrap anchorx="page" anchory="page"/>
        </v:shape>
      </w:pict>
    </w:r>
    <w:r>
      <w:pict w14:anchorId="21D905AB">
        <v:line id="_x0000_s1030" style="position:absolute;z-index:-251658240;mso-position-horizontal-relative:page;mso-position-vertical-relative:page" from="70.6pt,86.2pt" to="541.55pt,86.2pt" strokeweight=".48pt">
          <w10:wrap anchorx="page" anchory="page"/>
        </v:line>
      </w:pict>
    </w:r>
    <w:r>
      <w:pict w14:anchorId="21D905AC">
        <v:shape id="_x0000_s1029" type="#_x0000_t202" style="position:absolute;margin-left:71pt;margin-top:49.75pt;width:395.15pt;height:13.15pt;z-index:-251658239;mso-position-horizontal-relative:page;mso-position-vertical-relative:page" filled="f" stroked="f">
          <v:textbox inset="0,0,0,0">
            <w:txbxContent>
              <w:p w14:paraId="21D905B1" w14:textId="77777777" w:rsidR="006E32A7" w:rsidRDefault="00B85A85">
                <w:pPr>
                  <w:spacing w:before="12"/>
                  <w:ind w:left="20"/>
                  <w:rPr>
                    <w:b/>
                    <w:sz w:val="20"/>
                  </w:rPr>
                </w:pPr>
                <w:r>
                  <w:rPr>
                    <w:b/>
                    <w:sz w:val="20"/>
                  </w:rPr>
                  <w:t>PART</w:t>
                </w:r>
                <w:r>
                  <w:rPr>
                    <w:b/>
                    <w:spacing w:val="-18"/>
                    <w:sz w:val="20"/>
                  </w:rPr>
                  <w:t xml:space="preserve"> </w:t>
                </w:r>
                <w:r>
                  <w:rPr>
                    <w:b/>
                    <w:sz w:val="20"/>
                  </w:rPr>
                  <w:t>III</w:t>
                </w:r>
                <w:r>
                  <w:rPr>
                    <w:b/>
                    <w:spacing w:val="-17"/>
                    <w:sz w:val="20"/>
                  </w:rPr>
                  <w:t xml:space="preserve"> </w:t>
                </w:r>
                <w:r>
                  <w:rPr>
                    <w:b/>
                    <w:sz w:val="20"/>
                  </w:rPr>
                  <w:t>–</w:t>
                </w:r>
                <w:r>
                  <w:rPr>
                    <w:b/>
                    <w:spacing w:val="-18"/>
                    <w:sz w:val="20"/>
                  </w:rPr>
                  <w:t xml:space="preserve"> </w:t>
                </w:r>
                <w:r>
                  <w:rPr>
                    <w:b/>
                    <w:sz w:val="20"/>
                  </w:rPr>
                  <w:t>CSU</w:t>
                </w:r>
                <w:r>
                  <w:rPr>
                    <w:b/>
                    <w:spacing w:val="-16"/>
                    <w:sz w:val="20"/>
                  </w:rPr>
                  <w:t xml:space="preserve"> </w:t>
                </w:r>
                <w:r>
                  <w:rPr>
                    <w:b/>
                    <w:sz w:val="20"/>
                  </w:rPr>
                  <w:t>FACILITIES</w:t>
                </w:r>
                <w:r>
                  <w:rPr>
                    <w:b/>
                    <w:spacing w:val="-16"/>
                    <w:sz w:val="20"/>
                  </w:rPr>
                  <w:t xml:space="preserve"> </w:t>
                </w:r>
                <w:r>
                  <w:rPr>
                    <w:b/>
                    <w:sz w:val="20"/>
                  </w:rPr>
                  <w:t>PLANNING,</w:t>
                </w:r>
                <w:r>
                  <w:rPr>
                    <w:b/>
                    <w:spacing w:val="-16"/>
                    <w:sz w:val="20"/>
                  </w:rPr>
                  <w:t xml:space="preserve"> </w:t>
                </w:r>
                <w:r>
                  <w:rPr>
                    <w:b/>
                    <w:sz w:val="20"/>
                  </w:rPr>
                  <w:t>DESIGN</w:t>
                </w:r>
                <w:r>
                  <w:rPr>
                    <w:b/>
                    <w:spacing w:val="-17"/>
                    <w:sz w:val="20"/>
                  </w:rPr>
                  <w:t xml:space="preserve"> </w:t>
                </w:r>
                <w:r>
                  <w:rPr>
                    <w:b/>
                    <w:sz w:val="20"/>
                  </w:rPr>
                  <w:t>AND</w:t>
                </w:r>
                <w:r>
                  <w:rPr>
                    <w:b/>
                    <w:spacing w:val="-18"/>
                    <w:sz w:val="20"/>
                  </w:rPr>
                  <w:t xml:space="preserve"> </w:t>
                </w:r>
                <w:r>
                  <w:rPr>
                    <w:b/>
                    <w:sz w:val="20"/>
                  </w:rPr>
                  <w:t>CONSTRUCTION</w:t>
                </w:r>
                <w:r>
                  <w:rPr>
                    <w:b/>
                    <w:spacing w:val="-16"/>
                    <w:sz w:val="20"/>
                  </w:rPr>
                  <w:t xml:space="preserve"> </w:t>
                </w:r>
                <w:r>
                  <w:rPr>
                    <w:b/>
                    <w:sz w:val="20"/>
                  </w:rPr>
                  <w:t>STANDARDS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86E0" w14:textId="72F1CD99" w:rsidR="00B85A85" w:rsidRDefault="00CB2E59">
    <w:pPr>
      <w:pStyle w:val="Header"/>
    </w:pPr>
    <w:r>
      <w:rPr>
        <w:noProof/>
      </w:rPr>
      <w:pict w14:anchorId="3F030C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881312" o:spid="_x0000_s1033" type="#_x0000_t136" style="position:absolute;margin-left:0;margin-top:0;width:539.15pt;height:134.75pt;rotation:315;z-index:-251658234;mso-position-horizontal:center;mso-position-horizontal-relative:margin;mso-position-vertical:center;mso-position-vertical-relative:margin" o:allowincell="f" fillcolor="silver" stroked="f">
          <v:fill opacity=".5"/>
          <v:textpath style="font-family:&quot;Arial&quot;;font-size:1pt" string="HDS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76AE"/>
    <w:multiLevelType w:val="hybridMultilevel"/>
    <w:tmpl w:val="8722894C"/>
    <w:lvl w:ilvl="0" w:tplc="C9BCC436">
      <w:start w:val="1"/>
      <w:numFmt w:val="upperLetter"/>
      <w:lvlText w:val="%1."/>
      <w:lvlJc w:val="left"/>
      <w:pPr>
        <w:ind w:left="455" w:hanging="356"/>
        <w:jc w:val="left"/>
      </w:pPr>
      <w:rPr>
        <w:rFonts w:ascii="Arial" w:eastAsia="Arial" w:hAnsi="Arial" w:cs="Arial" w:hint="default"/>
        <w:spacing w:val="-1"/>
        <w:w w:val="99"/>
        <w:sz w:val="20"/>
        <w:szCs w:val="20"/>
        <w:lang w:val="en-US" w:eastAsia="en-US" w:bidi="en-US"/>
      </w:rPr>
    </w:lvl>
    <w:lvl w:ilvl="1" w:tplc="073601CC">
      <w:start w:val="1"/>
      <w:numFmt w:val="decimal"/>
      <w:lvlText w:val="%2."/>
      <w:lvlJc w:val="left"/>
      <w:pPr>
        <w:ind w:left="820" w:hanging="288"/>
        <w:jc w:val="left"/>
      </w:pPr>
      <w:rPr>
        <w:rFonts w:ascii="Arial" w:eastAsia="Arial" w:hAnsi="Arial" w:cs="Arial" w:hint="default"/>
        <w:spacing w:val="-1"/>
        <w:w w:val="99"/>
        <w:sz w:val="20"/>
        <w:szCs w:val="20"/>
        <w:lang w:val="en-US" w:eastAsia="en-US" w:bidi="en-US"/>
      </w:rPr>
    </w:lvl>
    <w:lvl w:ilvl="2" w:tplc="708651DE">
      <w:numFmt w:val="bullet"/>
      <w:lvlText w:val="•"/>
      <w:lvlJc w:val="left"/>
      <w:pPr>
        <w:ind w:left="1791" w:hanging="288"/>
      </w:pPr>
      <w:rPr>
        <w:rFonts w:hint="default"/>
        <w:lang w:val="en-US" w:eastAsia="en-US" w:bidi="en-US"/>
      </w:rPr>
    </w:lvl>
    <w:lvl w:ilvl="3" w:tplc="42926CCC">
      <w:numFmt w:val="bullet"/>
      <w:lvlText w:val="•"/>
      <w:lvlJc w:val="left"/>
      <w:pPr>
        <w:ind w:left="2762" w:hanging="288"/>
      </w:pPr>
      <w:rPr>
        <w:rFonts w:hint="default"/>
        <w:lang w:val="en-US" w:eastAsia="en-US" w:bidi="en-US"/>
      </w:rPr>
    </w:lvl>
    <w:lvl w:ilvl="4" w:tplc="32A8B88C">
      <w:numFmt w:val="bullet"/>
      <w:lvlText w:val="•"/>
      <w:lvlJc w:val="left"/>
      <w:pPr>
        <w:ind w:left="3733" w:hanging="288"/>
      </w:pPr>
      <w:rPr>
        <w:rFonts w:hint="default"/>
        <w:lang w:val="en-US" w:eastAsia="en-US" w:bidi="en-US"/>
      </w:rPr>
    </w:lvl>
    <w:lvl w:ilvl="5" w:tplc="5CE4F2CE">
      <w:numFmt w:val="bullet"/>
      <w:lvlText w:val="•"/>
      <w:lvlJc w:val="left"/>
      <w:pPr>
        <w:ind w:left="4704" w:hanging="288"/>
      </w:pPr>
      <w:rPr>
        <w:rFonts w:hint="default"/>
        <w:lang w:val="en-US" w:eastAsia="en-US" w:bidi="en-US"/>
      </w:rPr>
    </w:lvl>
    <w:lvl w:ilvl="6" w:tplc="7CFC5470">
      <w:numFmt w:val="bullet"/>
      <w:lvlText w:val="•"/>
      <w:lvlJc w:val="left"/>
      <w:pPr>
        <w:ind w:left="5675" w:hanging="288"/>
      </w:pPr>
      <w:rPr>
        <w:rFonts w:hint="default"/>
        <w:lang w:val="en-US" w:eastAsia="en-US" w:bidi="en-US"/>
      </w:rPr>
    </w:lvl>
    <w:lvl w:ilvl="7" w:tplc="B34ABC3C">
      <w:numFmt w:val="bullet"/>
      <w:lvlText w:val="•"/>
      <w:lvlJc w:val="left"/>
      <w:pPr>
        <w:ind w:left="6646" w:hanging="288"/>
      </w:pPr>
      <w:rPr>
        <w:rFonts w:hint="default"/>
        <w:lang w:val="en-US" w:eastAsia="en-US" w:bidi="en-US"/>
      </w:rPr>
    </w:lvl>
    <w:lvl w:ilvl="8" w:tplc="EC58A7B0">
      <w:numFmt w:val="bullet"/>
      <w:lvlText w:val="•"/>
      <w:lvlJc w:val="left"/>
      <w:pPr>
        <w:ind w:left="7617" w:hanging="288"/>
      </w:pPr>
      <w:rPr>
        <w:rFonts w:hint="default"/>
        <w:lang w:val="en-US" w:eastAsia="en-US" w:bidi="en-US"/>
      </w:rPr>
    </w:lvl>
  </w:abstractNum>
  <w:abstractNum w:abstractNumId="1" w15:restartNumberingAfterBreak="0">
    <w:nsid w:val="449D079E"/>
    <w:multiLevelType w:val="hybridMultilevel"/>
    <w:tmpl w:val="DBA6ECCA"/>
    <w:lvl w:ilvl="0" w:tplc="9E06BCBA">
      <w:start w:val="1"/>
      <w:numFmt w:val="upperLetter"/>
      <w:lvlText w:val="%1."/>
      <w:lvlJc w:val="left"/>
      <w:pPr>
        <w:ind w:left="388" w:hanging="288"/>
        <w:jc w:val="left"/>
      </w:pPr>
      <w:rPr>
        <w:rFonts w:ascii="Arial" w:eastAsia="Arial" w:hAnsi="Arial" w:cs="Arial" w:hint="default"/>
        <w:spacing w:val="-1"/>
        <w:w w:val="99"/>
        <w:sz w:val="20"/>
        <w:szCs w:val="20"/>
        <w:lang w:val="en-US" w:eastAsia="en-US" w:bidi="en-US"/>
      </w:rPr>
    </w:lvl>
    <w:lvl w:ilvl="1" w:tplc="DD2A23A4">
      <w:start w:val="1"/>
      <w:numFmt w:val="decimal"/>
      <w:lvlText w:val="%2."/>
      <w:lvlJc w:val="left"/>
      <w:pPr>
        <w:ind w:left="820" w:hanging="288"/>
        <w:jc w:val="left"/>
      </w:pPr>
      <w:rPr>
        <w:rFonts w:ascii="Arial" w:eastAsia="Arial" w:hAnsi="Arial" w:cs="Arial" w:hint="default"/>
        <w:spacing w:val="-1"/>
        <w:w w:val="99"/>
        <w:sz w:val="20"/>
        <w:szCs w:val="20"/>
        <w:lang w:val="en-US" w:eastAsia="en-US" w:bidi="en-US"/>
      </w:rPr>
    </w:lvl>
    <w:lvl w:ilvl="2" w:tplc="C75CC528">
      <w:start w:val="1"/>
      <w:numFmt w:val="lowerLetter"/>
      <w:lvlText w:val="%3."/>
      <w:lvlJc w:val="left"/>
      <w:pPr>
        <w:ind w:left="1324" w:hanging="360"/>
        <w:jc w:val="left"/>
      </w:pPr>
      <w:rPr>
        <w:rFonts w:ascii="Arial" w:eastAsia="Arial" w:hAnsi="Arial" w:cs="Arial" w:hint="default"/>
        <w:spacing w:val="-1"/>
        <w:w w:val="99"/>
        <w:sz w:val="20"/>
        <w:szCs w:val="20"/>
        <w:lang w:val="en-US" w:eastAsia="en-US" w:bidi="en-US"/>
      </w:rPr>
    </w:lvl>
    <w:lvl w:ilvl="3" w:tplc="3A96E1EC">
      <w:start w:val="1"/>
      <w:numFmt w:val="lowerRoman"/>
      <w:lvlText w:val="%4."/>
      <w:lvlJc w:val="left"/>
      <w:pPr>
        <w:ind w:left="1914" w:hanging="288"/>
        <w:jc w:val="left"/>
      </w:pPr>
      <w:rPr>
        <w:rFonts w:ascii="Arial" w:eastAsia="Arial" w:hAnsi="Arial" w:cs="Arial" w:hint="default"/>
        <w:spacing w:val="-2"/>
        <w:w w:val="99"/>
        <w:sz w:val="20"/>
        <w:szCs w:val="20"/>
        <w:lang w:val="en-US" w:eastAsia="en-US" w:bidi="en-US"/>
      </w:rPr>
    </w:lvl>
    <w:lvl w:ilvl="4" w:tplc="B15A657A">
      <w:numFmt w:val="bullet"/>
      <w:lvlText w:val="•"/>
      <w:lvlJc w:val="left"/>
      <w:pPr>
        <w:ind w:left="3011" w:hanging="288"/>
      </w:pPr>
      <w:rPr>
        <w:rFonts w:hint="default"/>
        <w:lang w:val="en-US" w:eastAsia="en-US" w:bidi="en-US"/>
      </w:rPr>
    </w:lvl>
    <w:lvl w:ilvl="5" w:tplc="5FBABAF8">
      <w:numFmt w:val="bullet"/>
      <w:lvlText w:val="•"/>
      <w:lvlJc w:val="left"/>
      <w:pPr>
        <w:ind w:left="4102" w:hanging="288"/>
      </w:pPr>
      <w:rPr>
        <w:rFonts w:hint="default"/>
        <w:lang w:val="en-US" w:eastAsia="en-US" w:bidi="en-US"/>
      </w:rPr>
    </w:lvl>
    <w:lvl w:ilvl="6" w:tplc="5C9E7D7A">
      <w:numFmt w:val="bullet"/>
      <w:lvlText w:val="•"/>
      <w:lvlJc w:val="left"/>
      <w:pPr>
        <w:ind w:left="5194" w:hanging="288"/>
      </w:pPr>
      <w:rPr>
        <w:rFonts w:hint="default"/>
        <w:lang w:val="en-US" w:eastAsia="en-US" w:bidi="en-US"/>
      </w:rPr>
    </w:lvl>
    <w:lvl w:ilvl="7" w:tplc="43207114">
      <w:numFmt w:val="bullet"/>
      <w:lvlText w:val="•"/>
      <w:lvlJc w:val="left"/>
      <w:pPr>
        <w:ind w:left="6285" w:hanging="288"/>
      </w:pPr>
      <w:rPr>
        <w:rFonts w:hint="default"/>
        <w:lang w:val="en-US" w:eastAsia="en-US" w:bidi="en-US"/>
      </w:rPr>
    </w:lvl>
    <w:lvl w:ilvl="8" w:tplc="9EF4A7B0">
      <w:numFmt w:val="bullet"/>
      <w:lvlText w:val="•"/>
      <w:lvlJc w:val="left"/>
      <w:pPr>
        <w:ind w:left="7377" w:hanging="288"/>
      </w:pPr>
      <w:rPr>
        <w:rFonts w:hint="default"/>
        <w:lang w:val="en-US" w:eastAsia="en-US" w:bidi="en-U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lle Dowling">
    <w15:presenceInfo w15:providerId="AD" w15:userId="S::janeller@colostate.edu::55526dde-6f52-4a0a-9aca-d5ca748d7f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useFELayout/>
    <w:compatSetting w:name="compatibilityMode" w:uri="http://schemas.microsoft.com/office/word" w:val="12"/>
    <w:compatSetting w:name="useWord2013TrackBottomHyphenation" w:uri="http://schemas.microsoft.com/office/word" w:val="1"/>
  </w:compat>
  <w:rsids>
    <w:rsidRoot w:val="006E32A7"/>
    <w:rsid w:val="00087577"/>
    <w:rsid w:val="00245F3A"/>
    <w:rsid w:val="00296AD8"/>
    <w:rsid w:val="003D3FAE"/>
    <w:rsid w:val="004258A4"/>
    <w:rsid w:val="00484B3D"/>
    <w:rsid w:val="00525523"/>
    <w:rsid w:val="00607BBE"/>
    <w:rsid w:val="006E32A7"/>
    <w:rsid w:val="008061B0"/>
    <w:rsid w:val="00B85A85"/>
    <w:rsid w:val="00C30F2C"/>
    <w:rsid w:val="00CB2E59"/>
    <w:rsid w:val="00DA499D"/>
    <w:rsid w:val="00E6337E"/>
    <w:rsid w:val="00E75C16"/>
    <w:rsid w:val="00F01AAA"/>
    <w:rsid w:val="00FC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90505"/>
  <w15:docId w15:val="{D611C706-8E59-40EC-ADA0-18EA8C08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0"/>
      <w:outlineLvl w:val="0"/>
    </w:pPr>
    <w:rPr>
      <w:b/>
      <w:bCs/>
      <w:sz w:val="20"/>
      <w:szCs w:val="20"/>
    </w:rPr>
  </w:style>
  <w:style w:type="paragraph" w:styleId="Heading3">
    <w:name w:val="heading 3"/>
    <w:basedOn w:val="Normal"/>
    <w:next w:val="Normal"/>
    <w:link w:val="Heading3Char"/>
    <w:uiPriority w:val="9"/>
    <w:unhideWhenUsed/>
    <w:qFormat/>
    <w:rsid w:val="00B85A8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288"/>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B85A85"/>
    <w:rPr>
      <w:rFonts w:asciiTheme="majorHAnsi" w:eastAsiaTheme="majorEastAsia" w:hAnsiTheme="majorHAnsi" w:cstheme="majorBidi"/>
      <w:color w:val="243F60" w:themeColor="accent1" w:themeShade="7F"/>
      <w:sz w:val="24"/>
      <w:szCs w:val="24"/>
      <w:lang w:bidi="en-US"/>
    </w:rPr>
  </w:style>
  <w:style w:type="paragraph" w:styleId="Header">
    <w:name w:val="header"/>
    <w:basedOn w:val="Normal"/>
    <w:link w:val="HeaderChar"/>
    <w:uiPriority w:val="99"/>
    <w:unhideWhenUsed/>
    <w:rsid w:val="00B85A85"/>
    <w:pPr>
      <w:tabs>
        <w:tab w:val="center" w:pos="4680"/>
        <w:tab w:val="right" w:pos="9360"/>
      </w:tabs>
    </w:pPr>
  </w:style>
  <w:style w:type="character" w:customStyle="1" w:styleId="HeaderChar">
    <w:name w:val="Header Char"/>
    <w:basedOn w:val="DefaultParagraphFont"/>
    <w:link w:val="Header"/>
    <w:uiPriority w:val="99"/>
    <w:rsid w:val="00B85A85"/>
    <w:rPr>
      <w:rFonts w:ascii="Arial" w:eastAsia="Arial" w:hAnsi="Arial" w:cs="Arial"/>
      <w:lang w:bidi="en-US"/>
    </w:rPr>
  </w:style>
  <w:style w:type="paragraph" w:styleId="Footer">
    <w:name w:val="footer"/>
    <w:basedOn w:val="Normal"/>
    <w:link w:val="FooterChar"/>
    <w:uiPriority w:val="99"/>
    <w:unhideWhenUsed/>
    <w:rsid w:val="00B85A85"/>
    <w:pPr>
      <w:tabs>
        <w:tab w:val="center" w:pos="4680"/>
        <w:tab w:val="right" w:pos="9360"/>
      </w:tabs>
    </w:pPr>
  </w:style>
  <w:style w:type="character" w:customStyle="1" w:styleId="FooterChar">
    <w:name w:val="Footer Char"/>
    <w:basedOn w:val="DefaultParagraphFont"/>
    <w:link w:val="Footer"/>
    <w:uiPriority w:val="99"/>
    <w:rsid w:val="00B85A85"/>
    <w:rPr>
      <w:rFonts w:ascii="Arial" w:eastAsia="Arial" w:hAnsi="Arial" w:cs="Arial"/>
      <w:lang w:bidi="en-US"/>
    </w:rPr>
  </w:style>
  <w:style w:type="character" w:styleId="CommentReference">
    <w:name w:val="annotation reference"/>
    <w:basedOn w:val="DefaultParagraphFont"/>
    <w:uiPriority w:val="99"/>
    <w:semiHidden/>
    <w:unhideWhenUsed/>
    <w:rsid w:val="00DA499D"/>
    <w:rPr>
      <w:sz w:val="16"/>
      <w:szCs w:val="16"/>
    </w:rPr>
  </w:style>
  <w:style w:type="paragraph" w:styleId="CommentText">
    <w:name w:val="annotation text"/>
    <w:basedOn w:val="Normal"/>
    <w:link w:val="CommentTextChar"/>
    <w:uiPriority w:val="99"/>
    <w:semiHidden/>
    <w:unhideWhenUsed/>
    <w:rsid w:val="00DA499D"/>
    <w:rPr>
      <w:sz w:val="20"/>
      <w:szCs w:val="20"/>
    </w:rPr>
  </w:style>
  <w:style w:type="character" w:customStyle="1" w:styleId="CommentTextChar">
    <w:name w:val="Comment Text Char"/>
    <w:basedOn w:val="DefaultParagraphFont"/>
    <w:link w:val="CommentText"/>
    <w:uiPriority w:val="99"/>
    <w:semiHidden/>
    <w:rsid w:val="00DA499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A499D"/>
    <w:rPr>
      <w:b/>
      <w:bCs/>
    </w:rPr>
  </w:style>
  <w:style w:type="character" w:customStyle="1" w:styleId="CommentSubjectChar">
    <w:name w:val="Comment Subject Char"/>
    <w:basedOn w:val="CommentTextChar"/>
    <w:link w:val="CommentSubject"/>
    <w:uiPriority w:val="99"/>
    <w:semiHidden/>
    <w:rsid w:val="00DA499D"/>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84F6F23D3C2499289C25E79FF64A3" ma:contentTypeVersion="6" ma:contentTypeDescription="Create a new document." ma:contentTypeScope="" ma:versionID="bd4097e820e2a0f2440c2d56d2e7419e">
  <xsd:schema xmlns:xsd="http://www.w3.org/2001/XMLSchema" xmlns:xs="http://www.w3.org/2001/XMLSchema" xmlns:p="http://schemas.microsoft.com/office/2006/metadata/properties" xmlns:ns2="efc8df4d-9c07-460b-af02-24d81fe2a0bf" xmlns:ns3="86218276-fa79-4751-a71b-d1bb9fd3460f" targetNamespace="http://schemas.microsoft.com/office/2006/metadata/properties" ma:root="true" ma:fieldsID="ac1e49eb17877e914fbe3c9e1cdf6365" ns2:_="" ns3:_="">
    <xsd:import namespace="efc8df4d-9c07-460b-af02-24d81fe2a0bf"/>
    <xsd:import namespace="86218276-fa79-4751-a71b-d1bb9fd346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8df4d-9c07-460b-af02-24d81fe2a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18276-fa79-4751-a71b-d1bb9fd346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6D758-7F14-463F-ABD8-E11B12F2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8df4d-9c07-460b-af02-24d81fe2a0bf"/>
    <ds:schemaRef ds:uri="86218276-fa79-4751-a71b-d1bb9fd34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D798E-D7FF-47B4-96BB-E310C805CBFE}">
  <ds:schemaRefs>
    <ds:schemaRef ds:uri="http://schemas.microsoft.com/sharepoint/v3/contenttype/forms"/>
  </ds:schemaRefs>
</ds:datastoreItem>
</file>

<file path=customXml/itemProps3.xml><?xml version="1.0" encoding="utf-8"?>
<ds:datastoreItem xmlns:ds="http://schemas.openxmlformats.org/officeDocument/2006/customXml" ds:itemID="{2B3DE073-FA63-41CF-B476-FE3F4AA37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BMunro</dc:creator>
  <cp:lastModifiedBy>Dowling,Janelle</cp:lastModifiedBy>
  <cp:revision>3</cp:revision>
  <dcterms:created xsi:type="dcterms:W3CDTF">2021-10-18T21:21:00Z</dcterms:created>
  <dcterms:modified xsi:type="dcterms:W3CDTF">2021-10-18T21:25:00Z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2019</vt:lpwstr>
  </property>
  <property fmtid="{D5CDD505-2E9C-101B-9397-08002B2CF9AE}" pid="4" name="LastSaved">
    <vt:filetime>2021-04-22T00:00:00Z</vt:filetime>
  </property>
  <property fmtid="{D5CDD505-2E9C-101B-9397-08002B2CF9AE}" pid="5" name="ContentTypeId">
    <vt:lpwstr>0x01010099D84F6F23D3C2499289C25E79FF64A3</vt:lpwstr>
  </property>
</Properties>
</file>